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t>第五届陕西省运动与健康促进论坛论文拟录用名单（全文）</w:t>
      </w:r>
      <w:bookmarkStart w:id="0" w:name="_GoBack"/>
      <w:bookmarkEnd w:id="0"/>
    </w:p>
    <w:tbl>
      <w:tblPr>
        <w:tblStyle w:val="4"/>
        <w:tblpPr w:leftFromText="180" w:rightFromText="180" w:vertAnchor="text" w:horzAnchor="page" w:tblpXSpec="center" w:tblpY="450"/>
        <w:tblOverlap w:val="never"/>
        <w:tblW w:w="125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733"/>
        <w:gridCol w:w="3577"/>
        <w:gridCol w:w="2573"/>
        <w:gridCol w:w="56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tblHeader/>
          <w:jc w:val="center"/>
        </w:trPr>
        <w:tc>
          <w:tcPr>
            <w:tcW w:w="733" w:type="dxa"/>
            <w:noWrap w:val="0"/>
            <w:vAlign w:val="center"/>
          </w:tcPr>
          <w:p>
            <w:pPr>
              <w:spacing w:line="300" w:lineRule="exact"/>
              <w:jc w:val="center"/>
              <w:rPr>
                <w:rFonts w:hint="default" w:ascii="黑体" w:hAnsi="黑体" w:eastAsia="黑体" w:cs="黑体"/>
                <w:b w:val="0"/>
                <w:bCs w:val="0"/>
                <w:w w:val="90"/>
                <w:sz w:val="28"/>
                <w:szCs w:val="28"/>
                <w:lang w:val="en-US" w:eastAsia="zh-CN"/>
              </w:rPr>
            </w:pPr>
            <w:r>
              <w:rPr>
                <w:rFonts w:hint="eastAsia" w:ascii="黑体" w:hAnsi="黑体" w:eastAsia="黑体" w:cs="黑体"/>
                <w:b w:val="0"/>
                <w:bCs w:val="0"/>
                <w:w w:val="90"/>
                <w:sz w:val="28"/>
                <w:szCs w:val="28"/>
                <w:lang w:val="en-US" w:eastAsia="zh-CN"/>
              </w:rPr>
              <w:t>序号</w:t>
            </w:r>
          </w:p>
        </w:tc>
        <w:tc>
          <w:tcPr>
            <w:tcW w:w="3577" w:type="dxa"/>
            <w:noWrap w:val="0"/>
            <w:vAlign w:val="center"/>
          </w:tcPr>
          <w:p>
            <w:pPr>
              <w:spacing w:line="300" w:lineRule="exact"/>
              <w:jc w:val="center"/>
              <w:rPr>
                <w:rFonts w:hint="eastAsia" w:ascii="黑体" w:hAnsi="黑体" w:eastAsia="黑体" w:cs="黑体"/>
                <w:b w:val="0"/>
                <w:bCs w:val="0"/>
                <w:w w:val="90"/>
                <w:sz w:val="28"/>
                <w:szCs w:val="28"/>
                <w:lang w:val="en-US" w:eastAsia="zh-CN"/>
              </w:rPr>
            </w:pPr>
            <w:r>
              <w:rPr>
                <w:rFonts w:hint="eastAsia" w:ascii="黑体" w:hAnsi="黑体" w:eastAsia="黑体" w:cs="黑体"/>
                <w:b w:val="0"/>
                <w:bCs w:val="0"/>
                <w:w w:val="90"/>
                <w:sz w:val="28"/>
                <w:szCs w:val="28"/>
                <w:lang w:val="en-US" w:eastAsia="zh-CN"/>
              </w:rPr>
              <w:t>作  者</w:t>
            </w:r>
          </w:p>
        </w:tc>
        <w:tc>
          <w:tcPr>
            <w:tcW w:w="257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5622"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lang w:val="en-US" w:eastAsia="zh-CN"/>
              </w:rPr>
            </w:pPr>
            <w:r>
              <w:rPr>
                <w:rFonts w:hint="eastAsia" w:ascii="宋体" w:hAnsi="宋体" w:eastAsia="宋体" w:cs="宋体"/>
                <w:i w:val="0"/>
                <w:color w:val="000000"/>
                <w:kern w:val="0"/>
                <w:sz w:val="20"/>
                <w:szCs w:val="20"/>
                <w:u w:val="none"/>
                <w:lang w:val="en-US" w:eastAsia="zh-CN" w:bidi="ar"/>
              </w:rPr>
              <w:t>1</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贺亚楠，宋洋,刘春利，苟波</w:t>
            </w:r>
          </w:p>
        </w:tc>
        <w:tc>
          <w:tcPr>
            <w:tcW w:w="2573"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西安体育学院西安市</w:t>
            </w:r>
          </w:p>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未央区三星小学</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睡眠不足对小学生生长发育状态的影响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w:t>
            </w:r>
          </w:p>
        </w:tc>
        <w:tc>
          <w:tcPr>
            <w:tcW w:w="3577"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梁安迪，邵晓军，卫荣辉，高兴贵，</w:t>
            </w:r>
          </w:p>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池爱平</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陕西学前师范学院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运动改善抑郁症状大学生的脑功能状态研究——基于EEG功率谱分析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w:t>
            </w:r>
          </w:p>
        </w:tc>
        <w:tc>
          <w:tcPr>
            <w:tcW w:w="3577"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王志敏，刘军 ，韩小妮，李晨，</w:t>
            </w:r>
          </w:p>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于志梅，邹琪</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咖啡因联合碳水化合物补充对男子网球运动员专项身体素质的影响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lang w:val="en-US" w:eastAsia="zh-CN"/>
              </w:rPr>
            </w:pPr>
            <w:r>
              <w:rPr>
                <w:rFonts w:hint="eastAsia" w:ascii="宋体" w:hAnsi="宋体" w:eastAsia="宋体" w:cs="宋体"/>
                <w:i w:val="0"/>
                <w:color w:val="000000"/>
                <w:kern w:val="0"/>
                <w:sz w:val="20"/>
                <w:szCs w:val="20"/>
                <w:u w:val="none"/>
                <w:lang w:val="en-US" w:eastAsia="zh-CN" w:bidi="ar"/>
              </w:rPr>
              <w:t>4</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肖雪，李玲</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后疫情时代大学生体育锻炼和睡眠质量的关系——手机依赖和焦虑的链式中介作用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张钰聪，朱昭红，张士臣，徐秦豫</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学龄前儿童静坐行为、身体活动与认知灵活性的关系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周欣，郝琳</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24 周不同运动干预对青年男性心率变异性影响的研究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7</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邹琪，刘军，侯莉莉</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两种不同强度室内运动对超重女青年身体炎症因子的影响研究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8</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庞盼盼，苟波，贺鹏鹏</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4 周麦肯基疗法和颈椎关节操对颈型颈椎病患者表面肌电活动影响的对比研究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9</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李晨，刘军，邹琪，于志梅</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甲基苯丙胺的神经毒性及运动干预机制研究进展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10</w:t>
            </w:r>
          </w:p>
        </w:tc>
        <w:tc>
          <w:tcPr>
            <w:tcW w:w="3577"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梁馨文，王世林，潘玮敏，韩亚兵，</w:t>
            </w:r>
          </w:p>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宋嘉琦，李婷，贺鹏鹏</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下肢矫形器干预髌股疼痛综合征效果的Meta分析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577"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257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5622"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11</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李国梁，李玲，方程，倪嘉成，吕前华</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体育活动对强制隔离戒毒人员复吸倾向的影响—自我接纳、心理健康的链式中介效应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12</w:t>
            </w:r>
          </w:p>
        </w:tc>
        <w:tc>
          <w:tcPr>
            <w:tcW w:w="3577"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郑俊，龚敏</w:t>
            </w:r>
          </w:p>
        </w:tc>
        <w:tc>
          <w:tcPr>
            <w:tcW w:w="2573"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西南石油大学</w:t>
            </w:r>
          </w:p>
        </w:tc>
        <w:tc>
          <w:tcPr>
            <w:tcW w:w="5622" w:type="dxa"/>
            <w:noWrap w:val="0"/>
            <w:vAlign w:val="center"/>
          </w:tcPr>
          <w:p>
            <w:pPr>
              <w:keepNext w:val="0"/>
              <w:keepLines w:val="0"/>
              <w:widowControl/>
              <w:suppressLineNumbers w:val="0"/>
              <w:jc w:val="both"/>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功能性动作筛查测试（FMS）在青少年羽毛球运动员体能训练中的应用研究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13</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auto"/>
                <w:kern w:val="0"/>
                <w:sz w:val="20"/>
                <w:szCs w:val="20"/>
                <w:u w:val="none"/>
                <w:lang w:val="en-US" w:eastAsia="zh-CN" w:bidi="ar"/>
              </w:rPr>
              <w:fldChar w:fldCharType="begin"/>
            </w:r>
            <w:r>
              <w:rPr>
                <w:rFonts w:hint="eastAsia" w:ascii="宋体" w:hAnsi="宋体" w:eastAsia="宋体" w:cs="宋体"/>
                <w:i w:val="0"/>
                <w:color w:val="auto"/>
                <w:kern w:val="0"/>
                <w:sz w:val="20"/>
                <w:szCs w:val="20"/>
                <w:u w:val="none"/>
                <w:lang w:val="en-US" w:eastAsia="zh-CN" w:bidi="ar"/>
              </w:rPr>
              <w:instrText xml:space="preserve"> HYPERLINK "" \l "_ftn1" </w:instrText>
            </w:r>
            <w:r>
              <w:rPr>
                <w:rFonts w:hint="eastAsia" w:ascii="宋体" w:hAnsi="宋体" w:eastAsia="宋体" w:cs="宋体"/>
                <w:i w:val="0"/>
                <w:color w:val="auto"/>
                <w:kern w:val="0"/>
                <w:sz w:val="20"/>
                <w:szCs w:val="20"/>
                <w:u w:val="none"/>
                <w:lang w:val="en-US" w:eastAsia="zh-CN" w:bidi="ar"/>
              </w:rPr>
              <w:fldChar w:fldCharType="separate"/>
            </w:r>
            <w:r>
              <w:rPr>
                <w:rStyle w:val="6"/>
                <w:rFonts w:hint="eastAsia" w:ascii="宋体" w:hAnsi="宋体" w:eastAsia="宋体" w:cs="宋体"/>
                <w:i w:val="0"/>
                <w:color w:val="auto"/>
                <w:sz w:val="20"/>
                <w:szCs w:val="20"/>
                <w:u w:val="none"/>
              </w:rPr>
              <w:t>王志敏，刘 军，汪 琦，韩小妮</w:t>
            </w:r>
            <w:r>
              <w:rPr>
                <w:rFonts w:hint="eastAsia" w:ascii="宋体" w:hAnsi="宋体" w:eastAsia="宋体" w:cs="宋体"/>
                <w:i w:val="0"/>
                <w:color w:val="auto"/>
                <w:kern w:val="0"/>
                <w:sz w:val="20"/>
                <w:szCs w:val="20"/>
                <w:u w:val="none"/>
                <w:lang w:val="en-US" w:eastAsia="zh-CN" w:bidi="ar"/>
              </w:rPr>
              <w:fldChar w:fldCharType="end"/>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马拉松运动风险机理及防范措施研究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14</w:t>
            </w:r>
          </w:p>
        </w:tc>
        <w:tc>
          <w:tcPr>
            <w:tcW w:w="3577"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陈雪雪，王宁，高艳玲，刘轩辰，</w:t>
            </w:r>
          </w:p>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刘沂朝，鲍树森，吴智钢，苟波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富血小板血浆结合针灸治疗髌骨软化症的疗效观察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15</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高乾飞，刘涛，曹怡玮</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16S rRNA高通量测序技术在AD中的研究进展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16</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李婧瑄，刘远新</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不同运动模式对T2DM大鼠骨骼肌脂代谢信号通路的影响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17</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李媛，尹战海，苟波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髋关节撞击综合征的诊断及康复治疗研究进展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18</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赵丽萍，苟波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离心锻炼治疗慢性肌腱病的有效性和作用机制的研究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19</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邹琪，刘军</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运动介导外泌体防治T2DM合并肌少症研究进展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20</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谷昊琛，李玲</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高水平运动员领悟社会支持对运动性心理疲劳的影响：反刍思维的中介与完美主义的调节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21</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龙滢，李玲</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大学生短视频成瘾与睡眠拖延行为的关系——自我控制的中介作用与是否体育类专业的调节作用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22</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于志梅，刘军</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运动干预阿片类药物成瘾的作用机制研究进展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577"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257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5622"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23</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武丹，张志勇，张宏莉，曹璐，温尔秦</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中考体育政策对陕北县级中学生体质健康的影响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24</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张琪，苟波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全身振动训练干预慢性非特异性下腰痛的研究进展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25</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徐小平，曲雪</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陕西工业职业技术学院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感觉统合训练对7~10岁少儿羽毛球运动员体能影响的实验研究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26</w:t>
            </w:r>
          </w:p>
        </w:tc>
        <w:tc>
          <w:tcPr>
            <w:tcW w:w="3577"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刘玉琴，裴婵敏，刘远新</w:t>
            </w:r>
          </w:p>
        </w:tc>
        <w:tc>
          <w:tcPr>
            <w:tcW w:w="2573"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普拉提对非特异性下腰痛患者的影响因素分析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27</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张红阳，苟波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腰椎间盘突出症中西医非手术治疗的研究进展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28</w:t>
            </w:r>
          </w:p>
        </w:tc>
        <w:tc>
          <w:tcPr>
            <w:tcW w:w="3577"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徐册册，王申，任志强，谢玲娟，</w:t>
            </w:r>
          </w:p>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岳江瑶</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南京体育学院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体育场馆运动健康服务供给现状分析及对策建议——以五台山体育中心为例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29</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陈艺箔，苟波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不同运动对肥胖儿童的干预效果研究进展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30</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李之彤，苟波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常见运动疗法在神经根型颈椎病康复中的应用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31</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马菲，刘西纺，李梦芸，荆科，牛晋花</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全身振动训练在膝关节功能康复中的应用进展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32</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auto"/>
                <w:kern w:val="0"/>
                <w:sz w:val="20"/>
                <w:szCs w:val="20"/>
                <w:u w:val="none"/>
                <w:lang w:val="en-US" w:eastAsia="zh-CN" w:bidi="ar"/>
              </w:rPr>
              <w:fldChar w:fldCharType="begin"/>
            </w:r>
            <w:r>
              <w:rPr>
                <w:rFonts w:hint="eastAsia" w:ascii="宋体" w:hAnsi="宋体" w:eastAsia="宋体" w:cs="宋体"/>
                <w:i w:val="0"/>
                <w:color w:val="auto"/>
                <w:kern w:val="0"/>
                <w:sz w:val="20"/>
                <w:szCs w:val="20"/>
                <w:u w:val="none"/>
                <w:lang w:val="en-US" w:eastAsia="zh-CN" w:bidi="ar"/>
              </w:rPr>
              <w:instrText xml:space="preserve"> HYPERLINK "" \l "_ftn1" </w:instrText>
            </w:r>
            <w:r>
              <w:rPr>
                <w:rFonts w:hint="eastAsia" w:ascii="宋体" w:hAnsi="宋体" w:eastAsia="宋体" w:cs="宋体"/>
                <w:i w:val="0"/>
                <w:color w:val="auto"/>
                <w:kern w:val="0"/>
                <w:sz w:val="20"/>
                <w:szCs w:val="20"/>
                <w:u w:val="none"/>
                <w:lang w:val="en-US" w:eastAsia="zh-CN" w:bidi="ar"/>
              </w:rPr>
              <w:fldChar w:fldCharType="separate"/>
            </w:r>
            <w:r>
              <w:rPr>
                <w:rStyle w:val="6"/>
                <w:rFonts w:hint="eastAsia" w:ascii="宋体" w:hAnsi="宋体" w:eastAsia="宋体" w:cs="宋体"/>
                <w:i w:val="0"/>
                <w:color w:val="auto"/>
                <w:sz w:val="20"/>
                <w:szCs w:val="20"/>
                <w:u w:val="none"/>
              </w:rPr>
              <w:t>汪琦，刘军，王志敏，韩小妮</w:t>
            </w:r>
            <w:r>
              <w:rPr>
                <w:rFonts w:hint="eastAsia" w:ascii="宋体" w:hAnsi="宋体" w:eastAsia="宋体" w:cs="宋体"/>
                <w:i w:val="0"/>
                <w:color w:val="auto"/>
                <w:kern w:val="0"/>
                <w:sz w:val="20"/>
                <w:szCs w:val="20"/>
                <w:u w:val="none"/>
                <w:lang w:val="en-US" w:eastAsia="zh-CN" w:bidi="ar"/>
              </w:rPr>
              <w:fldChar w:fldCharType="end"/>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锁阳提取物对运动性疲劳的影响研究进展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33</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王江帆，苟波，刘亚彬</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肩周炎的中西医治疗进展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34</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王世林，梁馨文，潘玮敏</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血流限制下有氧运动：肥胖女大学生减脂的新选择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577"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257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5622"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35</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杨军</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山西师范大学体育学院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运动对精神分裂症患者的作用及机制研究进展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36</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李朝辉，李红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医学生与非医学生体育锻炼习惯与心理健康水平的研究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37</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宋洋，苟波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关于我国国民体质健康测试指标体系的研究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38</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连泽慧，刘涛</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运动通过调节肠道菌群改善肥胖症研究进展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39</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余今红，刘军</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生酮饮食策略干预耐力项目的作用机制研究进展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40</w:t>
            </w:r>
          </w:p>
        </w:tc>
        <w:tc>
          <w:tcPr>
            <w:tcW w:w="3577"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周雯，张葆欣</w:t>
            </w:r>
          </w:p>
        </w:tc>
        <w:tc>
          <w:tcPr>
            <w:tcW w:w="2573"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扬达疗法联合PBU训练干预对大学生上交叉综合征疗效的研究综述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41</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李雪</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西安外国语大学</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线上运动干预对COVID-19疫情下女大学生心理健康研究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42</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张洁</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陕西省康复医院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结合循证医学的PBL联合CTTM对康复治疗专业学生实践教学的效果影响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43</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相云</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沈阳体育学院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基于民族传统体育的大课间活动对青少年体质健康的影响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44</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李宇航，解缤</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体育锻炼对抑郁患者干预作用的脑神经机制研究评述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45</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王雅倩，张葆欣</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女性运动员压力性尿失禁的康复前沿动态研究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46</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王雨濛，彭湘媛</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SMR训练和CST对NLBP患者影响的研究进展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577"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257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5622"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47</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李佳，李宁</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小针刀联合传统体医治疗腰椎间盘突出症现状调查研究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48</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李亚婧，赵鑫，加王虎</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中国竞走学校竞走运动员运动损伤情况及康复手段调查分析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49</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董浩，王晓妍，刘涛</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等速肌力训练与传统康复训练对前交叉术后患者运动功能的影响研究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50</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赵鑫，王刚，李亚婧，加王虎</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我国优秀竞走运动员运动损伤原因及体能康复措施——以中国竞走学校为例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51</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王晶，杨芬芬，李雪宁，谷岩</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东北师范大学体育学院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本溪市中学生竞技体育运动员体能训练开展现状及训练方法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52</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葛舒瑶</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汉中职业技术学院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学校体育对青少年体质健康影响的研究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53</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李紫钰，李园园，解缤</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运动干预在抑郁及焦虑情绪缓解中的应用——以疫情管控期在校大学生为例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54</w:t>
            </w:r>
          </w:p>
        </w:tc>
        <w:tc>
          <w:tcPr>
            <w:tcW w:w="3577"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贾敬栋，高月宏</w:t>
            </w:r>
          </w:p>
        </w:tc>
        <w:tc>
          <w:tcPr>
            <w:tcW w:w="2573"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西安文理学院</w:t>
            </w:r>
          </w:p>
        </w:tc>
        <w:tc>
          <w:tcPr>
            <w:tcW w:w="5622" w:type="dxa"/>
            <w:noWrap w:val="0"/>
            <w:vAlign w:val="center"/>
          </w:tcPr>
          <w:p>
            <w:pPr>
              <w:keepNext w:val="0"/>
              <w:keepLines w:val="0"/>
              <w:widowControl/>
              <w:suppressLineNumbers w:val="0"/>
              <w:jc w:val="both"/>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“体卫融合”背景下运动处方在中小学中的应用路径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55</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罗璇，李鹏程</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首都体育学院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校园篮球对青少年体质健康促进的影响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56</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葛舒瑶</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汉中职业技术学院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健康中国背景下运动促进健康的研究进展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57</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陈之龙，李宁</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竞技健美操常见难度运动损伤现状及对策研究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58</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王玟，武丹</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学校体育对青少年体质健康的影响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577"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2573"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5622"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59</w:t>
            </w:r>
          </w:p>
        </w:tc>
        <w:tc>
          <w:tcPr>
            <w:tcW w:w="3577"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刘力萌，马志君，赵永恒，景韵瑶，</w:t>
            </w:r>
          </w:p>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王荣欢</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牡丹江师范学院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双减背景下家校协作的课外体育活动对小学生身心健康影响的研究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60</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苏菲</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心理应激因素对运动损伤的影响--以运动损伤心理特征研究为例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61</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杨舒雅</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运动康复技术在实践中的应用———网球肘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62</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霍占东，崔性赫，侯文懿</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佳木斯大学体育学院</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体卫融合背景下老年人体能训练发展现状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63</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李伟</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陕西省榆林市横山区第七小学</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学校体育对青少年体质健康的影响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3"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64</w:t>
            </w:r>
          </w:p>
        </w:tc>
        <w:tc>
          <w:tcPr>
            <w:tcW w:w="3577"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黎艳芳</w:t>
            </w:r>
          </w:p>
        </w:tc>
        <w:tc>
          <w:tcPr>
            <w:tcW w:w="2573"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西安市第六中学</w:t>
            </w:r>
          </w:p>
        </w:tc>
        <w:tc>
          <w:tcPr>
            <w:tcW w:w="5622"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中学生参与体育运动常见运动损伤及预防</w:t>
            </w:r>
          </w:p>
        </w:tc>
      </w:tr>
    </w:tbl>
    <w:p/>
    <w:p/>
    <w:p/>
    <w:p/>
    <w:p/>
    <w:p/>
    <w:p/>
    <w:p/>
    <w:p/>
    <w:p/>
    <w:p/>
    <w:p/>
    <w:p/>
    <w:p/>
    <w:p>
      <w:pPr>
        <w:jc w:val="center"/>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pPr>
    </w:p>
    <w:p>
      <w:pPr>
        <w:jc w:val="center"/>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pPr>
    </w:p>
    <w:p>
      <w:pPr>
        <w:jc w:val="center"/>
      </w:pPr>
      <w:r>
        <w:rPr>
          <w:rFonts w:hint="eastAsia" w:ascii="方正小标宋_GBK" w:hAnsi="方正小标宋_GBK" w:eastAsia="方正小标宋_GBK" w:cs="方正小标宋_GBK"/>
          <w:color w:val="000000" w:themeColor="text1"/>
          <w:kern w:val="2"/>
          <w:sz w:val="36"/>
          <w:szCs w:val="36"/>
          <w:lang w:val="en-US" w:eastAsia="zh-CN" w:bidi="ar-SA"/>
          <w14:textFill>
            <w14:solidFill>
              <w14:schemeClr w14:val="tx1"/>
            </w14:solidFill>
          </w14:textFill>
        </w:rPr>
        <w:t>第五届陕西省运动与健康促进论坛论文拟录用名单（摘要）</w:t>
      </w:r>
    </w:p>
    <w:tbl>
      <w:tblPr>
        <w:tblStyle w:val="4"/>
        <w:tblpPr w:leftFromText="180" w:rightFromText="180" w:vertAnchor="text" w:horzAnchor="page" w:tblpXSpec="center" w:tblpY="450"/>
        <w:tblOverlap w:val="never"/>
        <w:tblW w:w="126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908"/>
        <w:gridCol w:w="3720"/>
        <w:gridCol w:w="3265"/>
        <w:gridCol w:w="4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720"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3265"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4709"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陈钶泱</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慢性疾病患者对运动的急性和适应性反应机制的研究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耿晴</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从肌细胞因子角度阐述运动促进健康机制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丁俊杰，叶佳雯</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宁波大学体育学院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竞技健美操运动员肘关节运动损伤后康复研究——以桡骨头骨折为例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3720"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黄芯怡，姜桂萍，朱昊，吴雪萍</w:t>
            </w:r>
          </w:p>
        </w:tc>
        <w:tc>
          <w:tcPr>
            <w:tcW w:w="3265"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不同运动量老年人的工作记忆差异研究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范德雄</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哈尔滨工程大学</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学校体育促进青少年体质健康发展研究：问题和路径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季慧</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身心运动改善老年人慢性腰痛的效果研究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7</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范东方，张琪琳，张家诚，司欣颐</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河南大学</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八段锦在产后康复临床应用的作用研究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8</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林晓烨</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不同运动方式对淋巴细胞凋亡影响的研究进展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9</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范东方，张琪琳，张家诚，司欣颐</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河南大学</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体医融合背景下太极桩功在产后康复的机遇、挑战与展望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10</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任文玉</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卫星细胞的异质性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kern w:val="2"/>
                <w:sz w:val="24"/>
                <w:szCs w:val="24"/>
                <w:highlight w:val="none"/>
                <w:lang w:val="en-US" w:eastAsia="zh-CN" w:bidi="ar-SA"/>
              </w:rPr>
            </w:pPr>
            <w:r>
              <w:rPr>
                <w:rFonts w:hint="eastAsia" w:ascii="宋体" w:hAnsi="宋体" w:eastAsia="宋体" w:cs="宋体"/>
                <w:i w:val="0"/>
                <w:color w:val="000000"/>
                <w:kern w:val="0"/>
                <w:sz w:val="20"/>
                <w:szCs w:val="20"/>
                <w:u w:val="none"/>
                <w:lang w:val="en-US" w:eastAsia="zh-CN" w:bidi="ar"/>
              </w:rPr>
              <w:t>11</w:t>
            </w:r>
          </w:p>
        </w:tc>
        <w:tc>
          <w:tcPr>
            <w:tcW w:w="3720" w:type="dxa"/>
            <w:noWrap w:val="0"/>
            <w:vAlign w:val="center"/>
          </w:tcPr>
          <w:p>
            <w:pPr>
              <w:keepNext w:val="0"/>
              <w:keepLines w:val="0"/>
              <w:widowControl/>
              <w:suppressLineNumbers w:val="0"/>
              <w:jc w:val="center"/>
              <w:textAlignment w:val="center"/>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范伟玉，纪利君</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聊城大学体育学院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青少年体质健康高质量发展研究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720"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3265"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4709"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12</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汪晓丽</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青少年健康体育价值观的社会建构策略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13</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肖皖祺</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运动对非酒精性脂肪性肝病的好处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14</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付娉婷，矫玮</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北京体育大学</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青少年特发性脊柱侧弯患者呼吸功能研究现状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15</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余乐</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前交叉韧带重建术后康复应用肌内效贴的研究进展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16</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张海洋</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上海体育学院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关节松动术联合其他治疗手段对关节僵硬疗效的分析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17</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刘芳</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武汉体育学院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“五育”融合视阈下青少年趣味性体育的价值分析与应用策略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18</w:t>
            </w:r>
          </w:p>
        </w:tc>
        <w:tc>
          <w:tcPr>
            <w:tcW w:w="3720"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郭静暄，张有明，赵永恒</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b w:val="0"/>
                <w:bCs w:val="0"/>
                <w:w w:val="90"/>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牡丹江师范学院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b w:val="0"/>
                <w:bCs w:val="0"/>
                <w:w w:val="90"/>
                <w:kern w:val="2"/>
                <w:sz w:val="20"/>
                <w:szCs w:val="20"/>
                <w:lang w:val="en-US" w:eastAsia="zh-CN" w:bidi="ar-SA"/>
              </w:rPr>
            </w:pPr>
            <w:r>
              <w:rPr>
                <w:rFonts w:hint="eastAsia" w:ascii="宋体" w:hAnsi="宋体" w:eastAsia="宋体" w:cs="宋体"/>
                <w:i w:val="0"/>
                <w:color w:val="000000"/>
                <w:kern w:val="0"/>
                <w:sz w:val="20"/>
                <w:szCs w:val="20"/>
                <w:u w:val="none"/>
                <w:lang w:val="en-US" w:eastAsia="zh-CN" w:bidi="ar"/>
              </w:rPr>
              <w:t>体教融合视域下促进青少年体质健康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19</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鲁婷婷，弥军民，喻龙</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西安交通大学体育中心</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体教融合背景下大学生乒乓球爱好者专项素质综合评价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20</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韩飞宇</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河南大学武术学院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学校体育对促进青少年体质健康发展的策略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21</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曹璐，刘军</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运动对儿童青少年近视的防治机制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22</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高彩红，吴长艳</w:t>
            </w:r>
          </w:p>
        </w:tc>
        <w:tc>
          <w:tcPr>
            <w:tcW w:w="3265" w:type="dxa"/>
            <w:noWrap w:val="0"/>
            <w:vAlign w:val="center"/>
          </w:tcPr>
          <w:p>
            <w:pPr>
              <w:keepNext w:val="0"/>
              <w:keepLines w:val="0"/>
              <w:widowControl/>
              <w:suppressLineNumbers w:val="0"/>
              <w:jc w:val="center"/>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宋体" w:hAnsi="宋体" w:eastAsia="宋体" w:cs="宋体"/>
                <w:color w:val="auto"/>
                <w:w w:val="90"/>
                <w:sz w:val="20"/>
                <w:szCs w:val="20"/>
              </w:rPr>
            </w:pPr>
            <w:r>
              <w:rPr>
                <w:rFonts w:hint="eastAsia" w:ascii="宋体" w:hAnsi="宋体" w:eastAsia="宋体" w:cs="宋体"/>
                <w:i w:val="0"/>
                <w:color w:val="000000"/>
                <w:kern w:val="0"/>
                <w:sz w:val="20"/>
                <w:szCs w:val="20"/>
                <w:u w:val="none"/>
                <w:lang w:val="en-US" w:eastAsia="zh-CN" w:bidi="ar"/>
              </w:rPr>
              <w:t>水中保健操对中老年人身心健康的影响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kern w:val="2"/>
                <w:sz w:val="24"/>
                <w:szCs w:val="24"/>
                <w:highlight w:val="none"/>
                <w:lang w:val="en-US" w:eastAsia="zh-CN" w:bidi="ar-SA"/>
              </w:rPr>
            </w:pPr>
            <w:r>
              <w:rPr>
                <w:rFonts w:hint="eastAsia" w:ascii="宋体" w:hAnsi="宋体" w:eastAsia="宋体" w:cs="宋体"/>
                <w:i w:val="0"/>
                <w:color w:val="000000"/>
                <w:kern w:val="0"/>
                <w:sz w:val="20"/>
                <w:szCs w:val="20"/>
                <w:u w:val="none"/>
                <w:lang w:val="en-US" w:eastAsia="zh-CN" w:bidi="ar"/>
              </w:rPr>
              <w:t>23</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蒋召圳，姜涛</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高温环境下运动补液的策略——以马拉松运动为例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720"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3265"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4709"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24</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李双成，李宗航，董亚如</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基于休闲跑步者如何预防跑步损伤风险因素的干预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25</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李宗航，马相华，李双成</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基于学校管理层面对青少年久坐行为的干预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26</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刘婧怡，王硕</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广场舞运动干预法对抑郁症患者的影响研究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27</w:t>
            </w:r>
          </w:p>
        </w:tc>
        <w:tc>
          <w:tcPr>
            <w:tcW w:w="3720"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梁安迪，卫荣辉，高兴贵，邵晓军，</w:t>
            </w:r>
          </w:p>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池爱平</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陕西学前师范学院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团队体育游戏活动对抑郁症状大学生的改善效果与EEG源定位分析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28</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刘栓桂</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运动、体力活动与慢性疾病预防的研究进展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29</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刘秀甜，刘军</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冷疗促进足球运动员运动后疲劳恢复的机制研究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30</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吕沛，任超学</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有氧运动联合血流限制训练对中老年Ⅱ型糖尿病患者的干预效果研究进展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31</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马菲儿</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校园环境下身体活动改善青少年主观幸福感的影响因素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32</w:t>
            </w:r>
          </w:p>
        </w:tc>
        <w:tc>
          <w:tcPr>
            <w:tcW w:w="3720"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潘寒秋，解缤</w:t>
            </w:r>
          </w:p>
        </w:tc>
        <w:tc>
          <w:tcPr>
            <w:tcW w:w="3265"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体育运动对自我客体化的影响研究综述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33</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权柳荷，王硕</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体卫融合中运动处方的应用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34</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任敏，刘军</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极限飞盘运动的损伤问题及解决策略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kern w:val="2"/>
                <w:sz w:val="24"/>
                <w:szCs w:val="24"/>
                <w:highlight w:val="none"/>
                <w:lang w:val="en-US" w:eastAsia="zh-CN" w:bidi="ar-SA"/>
              </w:rPr>
            </w:pPr>
            <w:r>
              <w:rPr>
                <w:rFonts w:hint="eastAsia" w:ascii="宋体" w:hAnsi="宋体" w:eastAsia="宋体" w:cs="宋体"/>
                <w:i w:val="0"/>
                <w:color w:val="000000"/>
                <w:kern w:val="0"/>
                <w:sz w:val="20"/>
                <w:szCs w:val="20"/>
                <w:u w:val="none"/>
                <w:lang w:val="en-US" w:eastAsia="zh-CN" w:bidi="ar"/>
              </w:rPr>
              <w:t>35</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宋泽鑫，王旭东，段昊，刘耀荣</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体卫融合视域下我国体育教育专业人才的培养研究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720"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3265"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4709"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36</w:t>
            </w:r>
          </w:p>
        </w:tc>
        <w:tc>
          <w:tcPr>
            <w:tcW w:w="3720" w:type="dxa"/>
            <w:noWrap w:val="0"/>
            <w:vAlign w:val="center"/>
          </w:tcPr>
          <w:p>
            <w:pPr>
              <w:keepNext w:val="0"/>
              <w:keepLines w:val="0"/>
              <w:widowControl/>
              <w:suppressLineNumbers w:val="0"/>
              <w:jc w:val="center"/>
              <w:textAlignment w:val="bottom"/>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田晓绒，胡梦雪，梁馨文，王雅倩，</w:t>
            </w:r>
          </w:p>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赵丽萍，王雪</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中老年女性股骨颈骨折术后早期负重造成缺血性坏死的影响研究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37</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王倩</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体卫融合中运动处方的应用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38</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王晓妍</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在骨盆前倾康复的核心训练中配合腹压呼吸训练的效果研究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39</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王旭东，段昊，宋泽鑫，刘耀荣</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新时代“体卫融合”发展困境及实践路径研究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40</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王续颖，刘军</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运动干预乳腺癌的可能机制及处方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41</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温尔秦，张志勇</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仿生水凝胶基偏瘫助动辅具设计的可行性初探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42</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吴霜，刘军</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冬季运动项目特征及营养干预策略研究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43</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吴长艳，刘军</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运动干预肺癌患者预后的影响及其可能机制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44</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徐诺，温晓妮</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八段锦在脑卒中康复中的应用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45</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史跃红</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山西师范大学</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水中运动疗法对膝关节炎患者康复作用研究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46</w:t>
            </w:r>
          </w:p>
        </w:tc>
        <w:tc>
          <w:tcPr>
            <w:tcW w:w="3720"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张富丽，王硕</w:t>
            </w:r>
          </w:p>
        </w:tc>
        <w:tc>
          <w:tcPr>
            <w:tcW w:w="3265"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新冠疫情下青少年体质健康促进的现实困境与优化路径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kern w:val="2"/>
                <w:sz w:val="24"/>
                <w:szCs w:val="24"/>
                <w:highlight w:val="none"/>
                <w:lang w:val="en-US" w:eastAsia="zh-CN" w:bidi="ar-SA"/>
              </w:rPr>
            </w:pPr>
            <w:r>
              <w:rPr>
                <w:rFonts w:hint="eastAsia" w:ascii="宋体" w:hAnsi="宋体" w:eastAsia="宋体" w:cs="宋体"/>
                <w:i w:val="0"/>
                <w:color w:val="000000"/>
                <w:kern w:val="0"/>
                <w:sz w:val="20"/>
                <w:szCs w:val="20"/>
                <w:u w:val="none"/>
                <w:lang w:val="en-US" w:eastAsia="zh-CN" w:bidi="ar"/>
              </w:rPr>
              <w:t>47</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张皓，赵晓雪，段昊，刘耀荣</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大数据视角下我国体卫融合的案例研究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720"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3265"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4709"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48</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张琪</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体育运动干预青少年心理疾病的研究进展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49</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张晴</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运动介导肠道菌群调节中枢神经系统疾病的研究进展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50</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张秋琳，殷可意</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慢性踝关节不稳人群运动康复研究现状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51</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张婷，沈鑫，刘伟校</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拉丁舞运动员膝关节髌骨软化症的康复训练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52</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王晓晓</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山西师范大学体育学院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大学高水平运动员运动风险防控研究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53</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周雯</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竞技体育中的运动损伤康复研究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54</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邹静蕊，王硕</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运动对青少年抑郁症干预的研究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55</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陈雪雪，黑鹏</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富血小板血浆注射治疗半月板损伤的研究进展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56</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马菲，刘西纺，李梦芸，牛晋花</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西安体育学院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肌内效贴对前交叉韧带重建术后膝关节功能的影响研究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57</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方若娴，王磊，代付明，梁蒙</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西藏民族大学体育学院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体医融合视阈下肥胖青少年科学健身路径的创新发展研究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58</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吴芬芳，汪作朋</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佳木斯大学体育学院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健康中国背景下儿童体能训练存在的问题与改进对策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kern w:val="2"/>
                <w:sz w:val="24"/>
                <w:szCs w:val="24"/>
                <w:highlight w:val="none"/>
                <w:lang w:val="en-US" w:eastAsia="zh-CN" w:bidi="ar-SA"/>
              </w:rPr>
            </w:pPr>
            <w:r>
              <w:rPr>
                <w:rFonts w:hint="eastAsia" w:ascii="宋体" w:hAnsi="宋体" w:eastAsia="宋体" w:cs="宋体"/>
                <w:i w:val="0"/>
                <w:color w:val="000000"/>
                <w:kern w:val="0"/>
                <w:sz w:val="20"/>
                <w:szCs w:val="20"/>
                <w:u w:val="none"/>
                <w:lang w:val="en-US" w:eastAsia="zh-CN" w:bidi="ar"/>
              </w:rPr>
              <w:t>59</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刘修玥</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西藏民族大学体育学院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学校体育对青少年体质健康的影响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720"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3265"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4709"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60</w:t>
            </w:r>
          </w:p>
        </w:tc>
        <w:tc>
          <w:tcPr>
            <w:tcW w:w="3720"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刘修玥</w:t>
            </w:r>
          </w:p>
        </w:tc>
        <w:tc>
          <w:tcPr>
            <w:tcW w:w="3265" w:type="dxa"/>
            <w:noWrap w:val="0"/>
            <w:vAlign w:val="center"/>
          </w:tcPr>
          <w:p>
            <w:pPr>
              <w:keepNext w:val="0"/>
              <w:keepLines w:val="0"/>
              <w:widowControl/>
              <w:suppressLineNumbers w:val="0"/>
              <w:jc w:val="center"/>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西藏民族大学体育学院</w:t>
            </w:r>
          </w:p>
        </w:tc>
        <w:tc>
          <w:tcPr>
            <w:tcW w:w="4709" w:type="dxa"/>
            <w:noWrap w:val="0"/>
            <w:vAlign w:val="center"/>
          </w:tcPr>
          <w:p>
            <w:pPr>
              <w:keepNext w:val="0"/>
              <w:keepLines w:val="0"/>
              <w:widowControl/>
              <w:suppressLineNumbers w:val="0"/>
              <w:jc w:val="both"/>
              <w:textAlignment w:val="bottom"/>
              <w:rPr>
                <w:rFonts w:hint="eastAsia" w:ascii="黑体" w:hAnsi="黑体" w:eastAsia="黑体" w:cs="黑体"/>
                <w:b w:val="0"/>
                <w:bCs w:val="0"/>
                <w:w w:val="90"/>
                <w:kern w:val="2"/>
                <w:sz w:val="28"/>
                <w:szCs w:val="28"/>
                <w:lang w:val="en-US" w:eastAsia="zh-CN" w:bidi="ar-SA"/>
              </w:rPr>
            </w:pPr>
            <w:r>
              <w:rPr>
                <w:rFonts w:hint="eastAsia" w:ascii="宋体" w:hAnsi="宋体" w:eastAsia="宋体" w:cs="宋体"/>
                <w:i w:val="0"/>
                <w:color w:val="000000"/>
                <w:kern w:val="0"/>
                <w:sz w:val="20"/>
                <w:szCs w:val="20"/>
                <w:u w:val="none"/>
                <w:lang w:val="en-US" w:eastAsia="zh-CN" w:bidi="ar"/>
              </w:rPr>
              <w:t>后疫情时代运动对心理疾病的干预研究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61</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王磊，方若娴，惠明，丛文发</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西藏民族大学体育学院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“健康中国2030”视域下体育运动对农村留守儿童身心健康的干预研究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62</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赵海洋，刘佳琦</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西京医院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“体医融合”新模式下基于渐进模型的运动处方在烧伤患者肢体功能恢复中的应用初探及系统评价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63</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蒋莉</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西南医科大学体育学院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离心运动对肌腱修复的影响研究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64</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闫玉琴</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山西师范大学体育学院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国内关于运动对心理健康的影响研究现状及热点分析——基于Citespace的可视化分析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65</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吕可馨</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西南医科大学体育学院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八段锦对新冠肺炎患者心肺功能康复的应用探究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66</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杨世英</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山西师范大学体育学院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运动处方对大学生心理健康干预的研究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67</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刘晶芝，焦国强，胡燕燕</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新疆工程学院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“体医融合”视域下新疆高校体育弱势群体康复运动的教学机制研究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68</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杨雨林</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河南大学</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瑜伽在运动康复实践中的应用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69</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朱廷宇，李雨衡，沙莎</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云南师范大学体育学院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太极拳运动养生机理对促进中老年人健康的研究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70</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朱廷宇，李雨衡，沙莎</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云南师范大学体育学院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探索与优化：竞技武术套路运动训练影响因素及优化策略研究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kern w:val="2"/>
                <w:sz w:val="24"/>
                <w:szCs w:val="24"/>
                <w:highlight w:val="none"/>
                <w:lang w:val="en-US" w:eastAsia="zh-CN" w:bidi="ar-SA"/>
              </w:rPr>
            </w:pPr>
            <w:r>
              <w:rPr>
                <w:rFonts w:hint="eastAsia" w:ascii="宋体" w:hAnsi="宋体" w:eastAsia="宋体" w:cs="宋体"/>
                <w:i w:val="0"/>
                <w:color w:val="000000"/>
                <w:kern w:val="0"/>
                <w:sz w:val="20"/>
                <w:szCs w:val="20"/>
                <w:u w:val="none"/>
                <w:lang w:val="en-US" w:eastAsia="zh-CN" w:bidi="ar"/>
              </w:rPr>
              <w:t>71</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张心洁</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河南大学体育学院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kern w:val="2"/>
                <w:sz w:val="24"/>
                <w:szCs w:val="24"/>
                <w:lang w:val="en-US" w:eastAsia="zh-CN" w:bidi="ar-SA"/>
              </w:rPr>
            </w:pPr>
            <w:r>
              <w:rPr>
                <w:rFonts w:hint="eastAsia" w:ascii="宋体" w:hAnsi="宋体" w:eastAsia="宋体" w:cs="宋体"/>
                <w:i w:val="0"/>
                <w:color w:val="000000"/>
                <w:kern w:val="0"/>
                <w:sz w:val="20"/>
                <w:szCs w:val="20"/>
                <w:u w:val="none"/>
                <w:lang w:val="en-US" w:eastAsia="zh-CN" w:bidi="ar"/>
              </w:rPr>
              <w:t>浅析青少年体质健康现状与学校体育改革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序号</w:t>
            </w:r>
          </w:p>
        </w:tc>
        <w:tc>
          <w:tcPr>
            <w:tcW w:w="3720"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作  者</w:t>
            </w:r>
          </w:p>
        </w:tc>
        <w:tc>
          <w:tcPr>
            <w:tcW w:w="3265"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投 稿 作 者 单 位</w:t>
            </w:r>
          </w:p>
        </w:tc>
        <w:tc>
          <w:tcPr>
            <w:tcW w:w="4709" w:type="dxa"/>
            <w:noWrap w:val="0"/>
            <w:vAlign w:val="center"/>
          </w:tcPr>
          <w:p>
            <w:pPr>
              <w:spacing w:line="300" w:lineRule="exact"/>
              <w:jc w:val="center"/>
              <w:rPr>
                <w:rFonts w:hint="eastAsia" w:ascii="黑体" w:hAnsi="黑体" w:eastAsia="黑体" w:cs="黑体"/>
                <w:b w:val="0"/>
                <w:bCs w:val="0"/>
                <w:w w:val="90"/>
                <w:kern w:val="2"/>
                <w:sz w:val="28"/>
                <w:szCs w:val="28"/>
                <w:lang w:val="en-US" w:eastAsia="zh-CN" w:bidi="ar-SA"/>
              </w:rPr>
            </w:pPr>
            <w:r>
              <w:rPr>
                <w:rFonts w:hint="eastAsia" w:ascii="黑体" w:hAnsi="黑体" w:eastAsia="黑体" w:cs="黑体"/>
                <w:b w:val="0"/>
                <w:bCs w:val="0"/>
                <w:w w:val="90"/>
                <w:sz w:val="28"/>
                <w:szCs w:val="28"/>
                <w:lang w:val="en-US" w:eastAsia="zh-CN"/>
              </w:rPr>
              <w:t>论 文 题 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72</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赵瑞，陈乐琴</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山西师范大学</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运动干预老年慢性病的研究现状与热点---基于Cite Space可视化分析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908" w:type="dxa"/>
            <w:noWrap w:val="0"/>
            <w:vAlign w:val="center"/>
          </w:tcPr>
          <w:p>
            <w:pPr>
              <w:keepNext w:val="0"/>
              <w:keepLines w:val="0"/>
              <w:widowControl/>
              <w:suppressLineNumbers w:val="0"/>
              <w:jc w:val="center"/>
              <w:textAlignment w:val="bottom"/>
              <w:rPr>
                <w:rFonts w:hint="eastAsia" w:ascii="仿宋" w:hAnsi="仿宋" w:eastAsia="仿宋" w:cs="仿宋"/>
                <w:w w:val="90"/>
                <w:sz w:val="24"/>
                <w:szCs w:val="24"/>
                <w:highlight w:val="none"/>
                <w:lang w:val="en-US" w:eastAsia="zh-CN"/>
              </w:rPr>
            </w:pPr>
            <w:r>
              <w:rPr>
                <w:rFonts w:hint="eastAsia" w:ascii="宋体" w:hAnsi="宋体" w:eastAsia="宋体" w:cs="宋体"/>
                <w:i w:val="0"/>
                <w:color w:val="000000"/>
                <w:kern w:val="0"/>
                <w:sz w:val="20"/>
                <w:szCs w:val="20"/>
                <w:u w:val="none"/>
                <w:lang w:val="en-US" w:eastAsia="zh-CN" w:bidi="ar"/>
              </w:rPr>
              <w:t>73</w:t>
            </w:r>
          </w:p>
        </w:tc>
        <w:tc>
          <w:tcPr>
            <w:tcW w:w="3720"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陶真，韩飞宇</w:t>
            </w:r>
          </w:p>
        </w:tc>
        <w:tc>
          <w:tcPr>
            <w:tcW w:w="3265" w:type="dxa"/>
            <w:noWrap w:val="0"/>
            <w:vAlign w:val="center"/>
          </w:tcPr>
          <w:p>
            <w:pPr>
              <w:keepNext w:val="0"/>
              <w:keepLines w:val="0"/>
              <w:widowControl/>
              <w:suppressLineNumbers w:val="0"/>
              <w:jc w:val="center"/>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河南大学武术学院</w:t>
            </w:r>
          </w:p>
        </w:tc>
        <w:tc>
          <w:tcPr>
            <w:tcW w:w="4709" w:type="dxa"/>
            <w:noWrap w:val="0"/>
            <w:vAlign w:val="center"/>
          </w:tcPr>
          <w:p>
            <w:pPr>
              <w:keepNext w:val="0"/>
              <w:keepLines w:val="0"/>
              <w:widowControl/>
              <w:suppressLineNumbers w:val="0"/>
              <w:jc w:val="both"/>
              <w:textAlignment w:val="bottom"/>
              <w:rPr>
                <w:rFonts w:hint="eastAsia" w:ascii="仿宋" w:hAnsi="仿宋" w:eastAsia="仿宋" w:cs="仿宋"/>
                <w:color w:val="auto"/>
                <w:w w:val="90"/>
                <w:sz w:val="24"/>
                <w:szCs w:val="24"/>
              </w:rPr>
            </w:pPr>
            <w:r>
              <w:rPr>
                <w:rFonts w:hint="eastAsia" w:ascii="宋体" w:hAnsi="宋体" w:eastAsia="宋体" w:cs="宋体"/>
                <w:i w:val="0"/>
                <w:color w:val="000000"/>
                <w:kern w:val="0"/>
                <w:sz w:val="20"/>
                <w:szCs w:val="20"/>
                <w:u w:val="none"/>
                <w:lang w:val="en-US" w:eastAsia="zh-CN" w:bidi="ar"/>
              </w:rPr>
              <w:t>基于生理学视角下太极拳改善中老年群体膝骨关节炎症状的可行性研究</w:t>
            </w: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504B4"/>
    <w:rsid w:val="15D24F05"/>
    <w:rsid w:val="19E12FDC"/>
    <w:rsid w:val="1A174BDA"/>
    <w:rsid w:val="1DC12057"/>
    <w:rsid w:val="21237BD1"/>
    <w:rsid w:val="411622C0"/>
    <w:rsid w:val="44513789"/>
    <w:rsid w:val="4B057D8E"/>
    <w:rsid w:val="5A8E6BDC"/>
    <w:rsid w:val="65895FFC"/>
    <w:rsid w:val="6ECA4368"/>
    <w:rsid w:val="76AE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2022-12-12T08:33:00Z</dcterms:created>
  <dc:creator>Administrator</dc:creator>
  <cp:lastModifiedBy>山雨欲来</cp:lastModifiedBy>
  <dcterms:modified xsi:type="dcterms:W3CDTF">2022-12-12T11:50:13Z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